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Referral Form</w:t>
      </w:r>
    </w:p>
    <w:p w:rsidR="00000000" w:rsidDel="00000000" w:rsidP="00000000" w:rsidRDefault="00000000" w:rsidRPr="00000000" w14:paraId="00000002">
      <w:pPr>
        <w:tabs>
          <w:tab w:val="left" w:pos="3251"/>
        </w:tabs>
        <w:rPr/>
      </w:pPr>
      <w:r w:rsidDel="00000000" w:rsidR="00000000" w:rsidRPr="00000000">
        <w:rPr>
          <w:rtl w:val="0"/>
        </w:rPr>
        <w:t xml:space="preserve">Please complete the following form and return by email to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admin@dobebecome.com.au</w:t>
        </w:r>
      </w:hyperlink>
      <w:r w:rsidDel="00000000" w:rsidR="00000000" w:rsidRPr="00000000">
        <w:rPr>
          <w:rtl w:val="0"/>
        </w:rPr>
        <w:t xml:space="preserve">  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5335"/>
        <w:tblGridChange w:id="0">
          <w:tblGrid>
            <w:gridCol w:w="3681"/>
            <w:gridCol w:w="533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Section 1: Participant Details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Name of legal guardian (if applicable)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Participant address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Contact telephone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Contact email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NDIS number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NDIS plan dates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Person to contact for appointments: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Participant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Guardian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Other (specify): 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Do you have a Support Coordinator? 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Yes (please complete details below)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Unsure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Name of Support Coordinator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Support Coordination Company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Phone number of Support Coordinator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Email address of Support Coordinator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Section 2: Plan management details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How is your NDIS funding managed?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  <w:t xml:space="preserve"> Do, Be, Become is unable to see NDIA managed participants. 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1820"/>
              </w:tabs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Self-managed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Plan Managed (please complete details below)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(including private fee paying)</w:t>
            </w:r>
          </w:p>
          <w:p w:rsidR="00000000" w:rsidDel="00000000" w:rsidP="00000000" w:rsidRDefault="00000000" w:rsidRPr="00000000" w14:paraId="00000026">
            <w:pPr>
              <w:tabs>
                <w:tab w:val="left" w:pos="18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Name of Plan Manager 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Phone number of Plan Manager 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Email address for invoices to be sent 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Section 3: Supports Required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Preferred days/times for appointments 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Please tell us about your diagnosis if you have one and the support you need.  If possible, please attach a copy of previous reports, your NDIS plan or your goals page to help us understand your needs.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Do, Be, Become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belinda@dobebecome.com.au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0458 821 260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2571354" cy="83153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354" cy="8315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min@dobebecome.com.a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uTqvXuJKk+VADyxWmPUzUczpGg==">AMUW2mUkqpFRjXSz7K4KD9r6Ce/nXkO45eywzynxCk0C5VGHmcKN05V7V+KWY3MuWx/lmbPiHi7TEK0rwQp/HygRnKhNIcGlbBpaFF+89AxTymeojIxLePY=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